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59A3" w:rsidRDefault="002559A3">
      <w:pPr>
        <w:ind w:left="720" w:hanging="720"/>
        <w:jc w:val="center"/>
        <w:rPr>
          <w:rFonts w:asciiTheme="minorEastAsia" w:eastAsiaTheme="minorEastAsia" w:hAnsiTheme="minorEastAsia"/>
          <w:sz w:val="36"/>
          <w:szCs w:val="36"/>
        </w:rPr>
      </w:pPr>
    </w:p>
    <w:p w:rsidR="00917F2F" w:rsidRDefault="00000000">
      <w:pPr>
        <w:ind w:left="720" w:hanging="720"/>
        <w:jc w:val="center"/>
        <w:rPr>
          <w:rFonts w:asciiTheme="minorEastAsia" w:eastAsiaTheme="minorEastAsia" w:hAnsiTheme="minorEastAsia"/>
          <w:sz w:val="36"/>
          <w:szCs w:val="36"/>
        </w:rPr>
      </w:pPr>
      <w:r w:rsidRPr="002559A3">
        <w:rPr>
          <w:rFonts w:asciiTheme="minorEastAsia" w:eastAsiaTheme="minorEastAsia" w:hAnsiTheme="minorEastAsia" w:hint="eastAsia"/>
          <w:sz w:val="36"/>
          <w:szCs w:val="36"/>
        </w:rPr>
        <w:t>金华职业技术大学货物（服务）类零星采购审批表</w:t>
      </w:r>
    </w:p>
    <w:p w:rsidR="002559A3" w:rsidRPr="002559A3" w:rsidRDefault="002559A3">
      <w:pPr>
        <w:ind w:left="720" w:hanging="720"/>
        <w:jc w:val="center"/>
        <w:rPr>
          <w:rFonts w:asciiTheme="minorEastAsia" w:eastAsiaTheme="minorEastAsia" w:hAnsiTheme="minorEastAsia"/>
          <w:sz w:val="36"/>
          <w:szCs w:val="36"/>
        </w:rPr>
      </w:pPr>
    </w:p>
    <w:p w:rsidR="00917F2F" w:rsidRPr="008668FB" w:rsidRDefault="00000000">
      <w:pPr>
        <w:ind w:left="640" w:hanging="640"/>
        <w:rPr>
          <w:rFonts w:asciiTheme="minorEastAsia" w:eastAsiaTheme="minorEastAsia" w:hAnsiTheme="minorEastAsia"/>
          <w:sz w:val="32"/>
          <w:szCs w:val="32"/>
        </w:rPr>
      </w:pPr>
      <w:r w:rsidRPr="008668FB">
        <w:rPr>
          <w:rFonts w:asciiTheme="minorEastAsia" w:eastAsiaTheme="minorEastAsia" w:hAnsiTheme="minorEastAsia" w:hint="eastAsia"/>
          <w:sz w:val="32"/>
          <w:szCs w:val="32"/>
        </w:rPr>
        <w:t>采购编号：</w:t>
      </w:r>
      <w:r w:rsidRPr="008668FB">
        <w:rPr>
          <w:rFonts w:asciiTheme="minorEastAsia" w:eastAsiaTheme="minorEastAsia" w:hAnsiTheme="minorEastAsia"/>
          <w:sz w:val="32"/>
          <w:szCs w:val="32"/>
          <w:u w:val="single"/>
        </w:rPr>
        <w:t xml:space="preserve"> No.</w:t>
      </w:r>
      <w:r w:rsidRPr="008668FB">
        <w:rPr>
          <w:rFonts w:asciiTheme="minorEastAsia" w:eastAsiaTheme="minorEastAsia" w:hAnsiTheme="minorEastAsia" w:hint="eastAsia"/>
          <w:sz w:val="32"/>
          <w:szCs w:val="32"/>
          <w:u w:val="single"/>
        </w:rPr>
        <w:t xml:space="preserve">                     </w:t>
      </w:r>
      <w:r w:rsidRPr="008668FB">
        <w:rPr>
          <w:rFonts w:asciiTheme="minorEastAsia" w:eastAsiaTheme="minorEastAsia" w:hAnsiTheme="minorEastAsia" w:hint="eastAsia"/>
          <w:sz w:val="32"/>
          <w:szCs w:val="32"/>
        </w:rPr>
        <w:t xml:space="preserve">              </w:t>
      </w:r>
      <w:r w:rsidRPr="008668FB">
        <w:rPr>
          <w:rFonts w:asciiTheme="minorEastAsia" w:eastAsiaTheme="minorEastAsia" w:hAnsiTheme="minorEastAsia"/>
          <w:sz w:val="32"/>
          <w:szCs w:val="32"/>
        </w:rPr>
        <w:t>202</w:t>
      </w:r>
      <w:r w:rsidRPr="008668FB">
        <w:rPr>
          <w:rFonts w:asciiTheme="minorEastAsia" w:eastAsiaTheme="minorEastAsia" w:hAnsiTheme="minorEastAsia" w:hint="eastAsia"/>
          <w:sz w:val="32"/>
          <w:szCs w:val="32"/>
        </w:rPr>
        <w:t>5年</w:t>
      </w:r>
      <w:r w:rsidRPr="008668FB">
        <w:rPr>
          <w:rFonts w:asciiTheme="minorEastAsia" w:eastAsiaTheme="minorEastAsia" w:hAnsiTheme="minorEastAsia"/>
          <w:sz w:val="32"/>
          <w:szCs w:val="32"/>
        </w:rPr>
        <w:t>0</w:t>
      </w:r>
      <w:r w:rsidRPr="008668FB">
        <w:rPr>
          <w:rFonts w:asciiTheme="minorEastAsia" w:eastAsiaTheme="minorEastAsia" w:hAnsiTheme="minorEastAsia" w:hint="eastAsia"/>
          <w:sz w:val="32"/>
          <w:szCs w:val="32"/>
        </w:rPr>
        <w:t>6月05日</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73"/>
        <w:gridCol w:w="3296"/>
        <w:gridCol w:w="1801"/>
        <w:gridCol w:w="417"/>
        <w:gridCol w:w="434"/>
        <w:gridCol w:w="856"/>
        <w:gridCol w:w="1270"/>
      </w:tblGrid>
      <w:tr w:rsidR="00917F2F" w:rsidRPr="008668FB" w:rsidTr="008668FB">
        <w:trPr>
          <w:cantSplit/>
          <w:trHeight w:val="460"/>
          <w:jc w:val="center"/>
        </w:trPr>
        <w:tc>
          <w:tcPr>
            <w:tcW w:w="1271" w:type="dxa"/>
            <w:vAlign w:val="center"/>
          </w:tcPr>
          <w:p w:rsidR="00917F2F" w:rsidRPr="008668FB" w:rsidRDefault="00000000">
            <w:pPr>
              <w:spacing w:line="360" w:lineRule="exact"/>
              <w:ind w:left="0" w:firstLineChars="0" w:firstLine="0"/>
              <w:jc w:val="left"/>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采购项目（设备）名称</w:t>
            </w:r>
          </w:p>
        </w:tc>
        <w:tc>
          <w:tcPr>
            <w:tcW w:w="5670" w:type="dxa"/>
            <w:gridSpan w:val="3"/>
            <w:vAlign w:val="center"/>
          </w:tcPr>
          <w:p w:rsidR="00917F2F" w:rsidRPr="008668FB" w:rsidRDefault="00000000">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规格型号</w:t>
            </w:r>
          </w:p>
        </w:tc>
        <w:tc>
          <w:tcPr>
            <w:tcW w:w="851" w:type="dxa"/>
            <w:gridSpan w:val="2"/>
            <w:vAlign w:val="center"/>
          </w:tcPr>
          <w:p w:rsidR="00917F2F" w:rsidRPr="008668FB" w:rsidRDefault="00000000">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数量</w:t>
            </w:r>
          </w:p>
        </w:tc>
        <w:tc>
          <w:tcPr>
            <w:tcW w:w="856" w:type="dxa"/>
            <w:vAlign w:val="center"/>
          </w:tcPr>
          <w:p w:rsidR="00917F2F" w:rsidRPr="008668FB" w:rsidRDefault="00000000">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预算</w:t>
            </w:r>
          </w:p>
          <w:p w:rsidR="00917F2F" w:rsidRPr="008668FB" w:rsidRDefault="00000000">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单价</w:t>
            </w:r>
          </w:p>
        </w:tc>
        <w:tc>
          <w:tcPr>
            <w:tcW w:w="1270" w:type="dxa"/>
            <w:vAlign w:val="center"/>
          </w:tcPr>
          <w:p w:rsidR="00917F2F" w:rsidRPr="008668FB" w:rsidRDefault="00000000">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预算</w:t>
            </w:r>
          </w:p>
          <w:p w:rsidR="00917F2F" w:rsidRPr="008668FB" w:rsidRDefault="00000000">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总价</w:t>
            </w:r>
          </w:p>
        </w:tc>
      </w:tr>
      <w:tr w:rsidR="00917F2F" w:rsidRPr="008668FB" w:rsidTr="008668FB">
        <w:trPr>
          <w:cantSplit/>
          <w:trHeight w:val="452"/>
          <w:jc w:val="center"/>
        </w:trPr>
        <w:tc>
          <w:tcPr>
            <w:tcW w:w="1271" w:type="dxa"/>
            <w:vAlign w:val="center"/>
          </w:tcPr>
          <w:p w:rsidR="00917F2F" w:rsidRPr="008668FB" w:rsidRDefault="00000000">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地垫采购</w:t>
            </w:r>
          </w:p>
        </w:tc>
        <w:tc>
          <w:tcPr>
            <w:tcW w:w="5670" w:type="dxa"/>
            <w:gridSpan w:val="3"/>
            <w:vAlign w:val="center"/>
          </w:tcPr>
          <w:p w:rsidR="00917F2F" w:rsidRPr="008668FB" w:rsidRDefault="00000000" w:rsidP="006D26BC">
            <w:pPr>
              <w:spacing w:line="360" w:lineRule="exact"/>
              <w:ind w:left="0" w:firstLineChars="0" w:firstLine="0"/>
              <w:jc w:val="left"/>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彩色EPDM减震橡胶地垫，厚度2.5cm，无缝PP扣件拼接式铺装，无需辅材，减震耐冲击、硬度适中，弹性韧性符合室内外健身运动场地要求，无毒无刺鼻异味，绿色环保。</w:t>
            </w:r>
          </w:p>
          <w:p w:rsidR="00917F2F" w:rsidRPr="008668FB" w:rsidRDefault="00000000" w:rsidP="006D26BC">
            <w:pPr>
              <w:spacing w:line="360" w:lineRule="exact"/>
              <w:ind w:left="0" w:firstLineChars="0" w:firstLine="0"/>
              <w:jc w:val="left"/>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1.产品经过（240小时、70℃）热空气老化，检测表面无开裂、断裂、融化现象。耐酸性液体≥5%的H</w:t>
            </w:r>
            <w:r w:rsidRPr="008668FB">
              <w:rPr>
                <w:rFonts w:ascii="Cambria Math" w:eastAsiaTheme="minorEastAsia" w:hAnsi="Cambria Math" w:cs="Cambria Math"/>
                <w:sz w:val="28"/>
                <w:szCs w:val="28"/>
              </w:rPr>
              <w:t>₂</w:t>
            </w:r>
            <w:r w:rsidRPr="008668FB">
              <w:rPr>
                <w:rFonts w:asciiTheme="minorEastAsia" w:eastAsiaTheme="minorEastAsia" w:hAnsiTheme="minorEastAsia" w:hint="eastAsia"/>
                <w:sz w:val="28"/>
                <w:szCs w:val="28"/>
              </w:rPr>
              <w:t>SO</w:t>
            </w:r>
            <w:r w:rsidRPr="008668FB">
              <w:rPr>
                <w:rFonts w:ascii="Cambria Math" w:eastAsiaTheme="minorEastAsia" w:hAnsi="Cambria Math" w:cs="Cambria Math"/>
                <w:sz w:val="28"/>
                <w:szCs w:val="28"/>
              </w:rPr>
              <w:t>₄</w:t>
            </w:r>
            <w:r w:rsidRPr="008668FB">
              <w:rPr>
                <w:rFonts w:asciiTheme="minorEastAsia" w:eastAsiaTheme="minorEastAsia" w:hAnsiTheme="minorEastAsia" w:hint="eastAsia"/>
                <w:sz w:val="28"/>
                <w:szCs w:val="28"/>
              </w:rPr>
              <w:t>溶液经检测≥360个小时后，外观无明显变化，用A型硬度计1S内测试硬度&gt;73邵氏硬度。</w:t>
            </w:r>
          </w:p>
          <w:p w:rsidR="00917F2F" w:rsidRPr="008668FB" w:rsidRDefault="00000000" w:rsidP="006D26BC">
            <w:pPr>
              <w:spacing w:line="360" w:lineRule="exact"/>
              <w:ind w:left="0" w:firstLineChars="0" w:firstLine="0"/>
              <w:jc w:val="left"/>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2.产品用于运动场所减震隔音，经撞击声隔声检测，计权规范化撞击声压级≤52DB,计权撞击声撞压级改善系数为≥26DB.头部撞击测试中，临界跌落高度&gt;1.39M，有效降低人体由于运动意外带来的伤害。</w:t>
            </w:r>
          </w:p>
          <w:p w:rsidR="00917F2F" w:rsidRPr="008668FB" w:rsidRDefault="00000000" w:rsidP="006D26BC">
            <w:pPr>
              <w:spacing w:line="360" w:lineRule="exact"/>
              <w:ind w:left="0" w:firstLineChars="0" w:firstLine="0"/>
              <w:jc w:val="left"/>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3.产品依据IC分析，其中氟（F）的含量为0 mg/kg，碘（I）的含量为0mg/kg，48小时汗水测试表面无变化，耐污级别为0。</w:t>
            </w:r>
          </w:p>
          <w:p w:rsidR="00917F2F" w:rsidRPr="008668FB" w:rsidRDefault="00000000" w:rsidP="006D26BC">
            <w:pPr>
              <w:spacing w:line="360" w:lineRule="exact"/>
              <w:ind w:left="0" w:firstLineChars="0" w:firstLine="0"/>
              <w:jc w:val="left"/>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4.产品面层抗菌性能测试中，其中金黄色葡萄菌球、白色念珠菌的抗菌率&gt;99.88%。</w:t>
            </w:r>
          </w:p>
        </w:tc>
        <w:tc>
          <w:tcPr>
            <w:tcW w:w="851" w:type="dxa"/>
            <w:gridSpan w:val="2"/>
            <w:vAlign w:val="center"/>
          </w:tcPr>
          <w:p w:rsidR="00917F2F" w:rsidRPr="008668FB" w:rsidRDefault="00000000">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290平米</w:t>
            </w:r>
          </w:p>
        </w:tc>
        <w:tc>
          <w:tcPr>
            <w:tcW w:w="856" w:type="dxa"/>
            <w:vAlign w:val="center"/>
          </w:tcPr>
          <w:p w:rsidR="00917F2F" w:rsidRPr="008668FB" w:rsidRDefault="00000000">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240元/平米</w:t>
            </w:r>
          </w:p>
        </w:tc>
        <w:tc>
          <w:tcPr>
            <w:tcW w:w="1270" w:type="dxa"/>
            <w:vAlign w:val="center"/>
          </w:tcPr>
          <w:p w:rsidR="00917F2F" w:rsidRPr="008668FB" w:rsidRDefault="00000000">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69600元</w:t>
            </w:r>
          </w:p>
        </w:tc>
      </w:tr>
      <w:tr w:rsidR="00917F2F" w:rsidRPr="008668FB" w:rsidTr="008668FB">
        <w:trPr>
          <w:cantSplit/>
          <w:trHeight w:val="546"/>
          <w:jc w:val="center"/>
        </w:trPr>
        <w:tc>
          <w:tcPr>
            <w:tcW w:w="1271" w:type="dxa"/>
            <w:vAlign w:val="center"/>
          </w:tcPr>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合   计</w:t>
            </w:r>
          </w:p>
        </w:tc>
        <w:tc>
          <w:tcPr>
            <w:tcW w:w="5670" w:type="dxa"/>
            <w:gridSpan w:val="3"/>
            <w:vAlign w:val="center"/>
          </w:tcPr>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人民币：</w:t>
            </w:r>
          </w:p>
        </w:tc>
        <w:tc>
          <w:tcPr>
            <w:tcW w:w="851" w:type="dxa"/>
            <w:gridSpan w:val="2"/>
            <w:vAlign w:val="center"/>
          </w:tcPr>
          <w:p w:rsidR="00917F2F" w:rsidRPr="008668FB" w:rsidRDefault="00917F2F">
            <w:pPr>
              <w:spacing w:line="360" w:lineRule="exact"/>
              <w:ind w:left="0" w:firstLineChars="0" w:firstLine="0"/>
              <w:rPr>
                <w:rFonts w:asciiTheme="minorEastAsia" w:eastAsiaTheme="minorEastAsia" w:hAnsiTheme="minorEastAsia"/>
                <w:sz w:val="28"/>
                <w:szCs w:val="28"/>
              </w:rPr>
            </w:pPr>
          </w:p>
        </w:tc>
        <w:tc>
          <w:tcPr>
            <w:tcW w:w="856" w:type="dxa"/>
            <w:vAlign w:val="center"/>
          </w:tcPr>
          <w:p w:rsidR="00917F2F" w:rsidRPr="008668FB" w:rsidRDefault="00917F2F">
            <w:pPr>
              <w:spacing w:line="360" w:lineRule="exact"/>
              <w:ind w:left="0" w:firstLineChars="0" w:firstLine="0"/>
              <w:rPr>
                <w:rFonts w:asciiTheme="minorEastAsia" w:eastAsiaTheme="minorEastAsia" w:hAnsiTheme="minorEastAsia"/>
                <w:sz w:val="28"/>
                <w:szCs w:val="28"/>
              </w:rPr>
            </w:pPr>
          </w:p>
        </w:tc>
        <w:tc>
          <w:tcPr>
            <w:tcW w:w="1270" w:type="dxa"/>
            <w:vAlign w:val="center"/>
          </w:tcPr>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69600元</w:t>
            </w:r>
          </w:p>
        </w:tc>
      </w:tr>
      <w:tr w:rsidR="00917F2F" w:rsidRPr="008668FB" w:rsidTr="008668FB">
        <w:trPr>
          <w:cantSplit/>
          <w:trHeight w:val="764"/>
          <w:jc w:val="center"/>
        </w:trPr>
        <w:tc>
          <w:tcPr>
            <w:tcW w:w="1844" w:type="dxa"/>
            <w:gridSpan w:val="2"/>
            <w:tcBorders>
              <w:bottom w:val="single" w:sz="4" w:space="0" w:color="auto"/>
              <w:right w:val="single" w:sz="4" w:space="0" w:color="auto"/>
            </w:tcBorders>
            <w:vAlign w:val="center"/>
          </w:tcPr>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购买</w:t>
            </w:r>
          </w:p>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说明</w:t>
            </w:r>
          </w:p>
        </w:tc>
        <w:tc>
          <w:tcPr>
            <w:tcW w:w="8074" w:type="dxa"/>
            <w:gridSpan w:val="6"/>
            <w:vAlign w:val="center"/>
          </w:tcPr>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详见“对投标人提供的设备及服务的要求”。</w:t>
            </w:r>
          </w:p>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 xml:space="preserve">                         </w:t>
            </w:r>
          </w:p>
        </w:tc>
      </w:tr>
      <w:tr w:rsidR="00917F2F" w:rsidRPr="008668FB" w:rsidTr="008668FB">
        <w:trPr>
          <w:cantSplit/>
          <w:trHeight w:val="1661"/>
          <w:jc w:val="center"/>
        </w:trPr>
        <w:tc>
          <w:tcPr>
            <w:tcW w:w="1844" w:type="dxa"/>
            <w:gridSpan w:val="2"/>
            <w:tcBorders>
              <w:top w:val="single" w:sz="4" w:space="0" w:color="auto"/>
              <w:bottom w:val="nil"/>
            </w:tcBorders>
            <w:vAlign w:val="center"/>
          </w:tcPr>
          <w:p w:rsidR="00917F2F" w:rsidRPr="008668FB" w:rsidRDefault="00000000">
            <w:pPr>
              <w:spacing w:line="360" w:lineRule="exact"/>
              <w:ind w:left="0" w:firstLineChars="0" w:firstLine="0"/>
              <w:jc w:val="left"/>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申报单位采购小组意见</w:t>
            </w:r>
          </w:p>
        </w:tc>
        <w:tc>
          <w:tcPr>
            <w:tcW w:w="8074" w:type="dxa"/>
            <w:gridSpan w:val="6"/>
            <w:tcBorders>
              <w:top w:val="single" w:sz="4" w:space="0" w:color="auto"/>
              <w:bottom w:val="nil"/>
            </w:tcBorders>
            <w:vAlign w:val="center"/>
          </w:tcPr>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采购小组成员（签字）：</w:t>
            </w:r>
          </w:p>
          <w:p w:rsidR="00917F2F" w:rsidRPr="008668FB" w:rsidRDefault="00917F2F">
            <w:pPr>
              <w:spacing w:line="360" w:lineRule="exact"/>
              <w:ind w:left="0" w:firstLineChars="0" w:firstLine="0"/>
              <w:rPr>
                <w:rFonts w:asciiTheme="minorEastAsia" w:eastAsiaTheme="minorEastAsia" w:hAnsiTheme="minorEastAsia"/>
                <w:sz w:val="28"/>
                <w:szCs w:val="28"/>
              </w:rPr>
            </w:pPr>
          </w:p>
          <w:p w:rsidR="00917F2F" w:rsidRPr="008668FB" w:rsidRDefault="00917F2F">
            <w:pPr>
              <w:spacing w:line="360" w:lineRule="exact"/>
              <w:ind w:left="0" w:firstLineChars="0" w:firstLine="0"/>
              <w:rPr>
                <w:rFonts w:asciiTheme="minorEastAsia" w:eastAsiaTheme="minorEastAsia" w:hAnsiTheme="minorEastAsia"/>
                <w:sz w:val="28"/>
                <w:szCs w:val="28"/>
              </w:rPr>
            </w:pPr>
          </w:p>
        </w:tc>
      </w:tr>
      <w:tr w:rsidR="00917F2F" w:rsidRPr="008668FB" w:rsidTr="008668FB">
        <w:trPr>
          <w:cantSplit/>
          <w:trHeight w:val="1266"/>
          <w:jc w:val="center"/>
        </w:trPr>
        <w:tc>
          <w:tcPr>
            <w:tcW w:w="1271" w:type="dxa"/>
            <w:vMerge w:val="restart"/>
            <w:vAlign w:val="center"/>
          </w:tcPr>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lastRenderedPageBreak/>
              <w:t>申报单位意见</w:t>
            </w:r>
          </w:p>
        </w:tc>
        <w:tc>
          <w:tcPr>
            <w:tcW w:w="3869" w:type="dxa"/>
            <w:gridSpan w:val="2"/>
            <w:vMerge w:val="restart"/>
            <w:vAlign w:val="center"/>
          </w:tcPr>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负责人（签字）：</w:t>
            </w:r>
          </w:p>
          <w:p w:rsidR="00917F2F" w:rsidRPr="008668FB" w:rsidRDefault="00917F2F">
            <w:pPr>
              <w:spacing w:line="360" w:lineRule="exact"/>
              <w:ind w:left="0" w:firstLineChars="0" w:firstLine="0"/>
              <w:rPr>
                <w:rFonts w:asciiTheme="minorEastAsia" w:eastAsiaTheme="minorEastAsia" w:hAnsiTheme="minorEastAsia"/>
                <w:sz w:val="28"/>
                <w:szCs w:val="28"/>
              </w:rPr>
            </w:pPr>
          </w:p>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 xml:space="preserve">   （单位盖章）</w:t>
            </w:r>
          </w:p>
        </w:tc>
        <w:tc>
          <w:tcPr>
            <w:tcW w:w="4778" w:type="dxa"/>
            <w:gridSpan w:val="5"/>
            <w:vAlign w:val="center"/>
          </w:tcPr>
          <w:p w:rsidR="00917F2F" w:rsidRPr="008668FB" w:rsidRDefault="00000000">
            <w:pPr>
              <w:spacing w:line="360" w:lineRule="exact"/>
              <w:ind w:left="0" w:firstLineChars="0" w:firstLine="0"/>
              <w:rPr>
                <w:rFonts w:asciiTheme="minorEastAsia" w:eastAsiaTheme="minorEastAsia" w:hAnsiTheme="minorEastAsia"/>
                <w:color w:val="000000"/>
                <w:sz w:val="28"/>
                <w:szCs w:val="28"/>
              </w:rPr>
            </w:pPr>
            <w:r w:rsidRPr="008668FB">
              <w:rPr>
                <w:rFonts w:asciiTheme="minorEastAsia" w:eastAsiaTheme="minorEastAsia" w:hAnsiTheme="minorEastAsia" w:hint="eastAsia"/>
                <w:color w:val="000000"/>
                <w:sz w:val="28"/>
                <w:szCs w:val="28"/>
              </w:rPr>
              <w:t>资金来源：</w:t>
            </w:r>
            <w:r w:rsidRPr="008668FB">
              <w:rPr>
                <w:rFonts w:asciiTheme="minorEastAsia" w:eastAsiaTheme="minorEastAsia" w:hAnsiTheme="minorEastAsia" w:hint="eastAsia"/>
                <w:sz w:val="28"/>
                <w:szCs w:val="28"/>
              </w:rPr>
              <w:t>师范学院经费列支</w:t>
            </w:r>
          </w:p>
        </w:tc>
      </w:tr>
      <w:tr w:rsidR="00917F2F" w:rsidRPr="008668FB" w:rsidTr="008668FB">
        <w:trPr>
          <w:cantSplit/>
          <w:trHeight w:val="1638"/>
          <w:jc w:val="center"/>
        </w:trPr>
        <w:tc>
          <w:tcPr>
            <w:tcW w:w="1271" w:type="dxa"/>
            <w:vMerge/>
            <w:vAlign w:val="center"/>
          </w:tcPr>
          <w:p w:rsidR="00917F2F" w:rsidRPr="008668FB" w:rsidRDefault="00917F2F">
            <w:pPr>
              <w:spacing w:line="360" w:lineRule="exact"/>
              <w:ind w:left="0" w:firstLineChars="0" w:firstLine="0"/>
              <w:rPr>
                <w:rFonts w:asciiTheme="minorEastAsia" w:eastAsiaTheme="minorEastAsia" w:hAnsiTheme="minorEastAsia"/>
                <w:sz w:val="28"/>
                <w:szCs w:val="28"/>
              </w:rPr>
            </w:pPr>
          </w:p>
        </w:tc>
        <w:tc>
          <w:tcPr>
            <w:tcW w:w="3869" w:type="dxa"/>
            <w:gridSpan w:val="2"/>
            <w:vMerge/>
            <w:vAlign w:val="center"/>
          </w:tcPr>
          <w:p w:rsidR="00917F2F" w:rsidRPr="008668FB" w:rsidRDefault="00917F2F">
            <w:pPr>
              <w:spacing w:line="360" w:lineRule="exact"/>
              <w:ind w:left="0" w:firstLineChars="0" w:firstLine="0"/>
              <w:rPr>
                <w:rFonts w:asciiTheme="minorEastAsia" w:eastAsiaTheme="minorEastAsia" w:hAnsiTheme="minorEastAsia"/>
                <w:sz w:val="28"/>
                <w:szCs w:val="28"/>
              </w:rPr>
            </w:pPr>
          </w:p>
        </w:tc>
        <w:tc>
          <w:tcPr>
            <w:tcW w:w="4778" w:type="dxa"/>
            <w:gridSpan w:val="5"/>
            <w:vAlign w:val="center"/>
          </w:tcPr>
          <w:p w:rsidR="00917F2F" w:rsidRPr="008668FB" w:rsidRDefault="00000000">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-236220</wp:posOffset>
                      </wp:positionV>
                      <wp:extent cx="678180" cy="330835"/>
                      <wp:effectExtent l="0" t="0" r="7620" b="12065"/>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78180" cy="330835"/>
                              </a:xfrm>
                              <a:prstGeom prst="rect">
                                <a:avLst/>
                              </a:prstGeom>
                              <a:solidFill>
                                <a:srgbClr val="FFFFFF"/>
                              </a:solidFill>
                              <a:ln w="12700">
                                <a:noFill/>
                              </a:ln>
                            </wps:spPr>
                            <wps:txbx>
                              <w:txbxContent>
                                <w:p w:rsidR="00917F2F" w:rsidRDefault="00000000">
                                  <w:r>
                                    <w:rPr>
                                      <w:rFonts w:hint="eastAsia"/>
                                    </w:rPr>
                                    <w:t>采购方式：</w:t>
                                  </w:r>
                                </w:p>
                              </w:txbxContent>
                            </wps:txbx>
                            <wps:bodyPr rot="0" vert="horz" wrap="square" lIns="0" tIns="0" rIns="0" bIns="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45pt;margin-top:-18.6pt;width:53.4pt;height:2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" stroked="f" strokeweight="1pt">
                      <v:textbox inset="0,0,0,0">
                        <w:txbxContent>
                          <w:p w:rsidR="00917F2F" w:rsidRDefault="00000000">
                            <w:r>
                              <w:rPr>
                                <w:rFonts w:hint="eastAsia"/>
                              </w:rPr>
                              <w:t>采购方式：</w:t>
                            </w:r>
                          </w:p>
                        </w:txbxContent>
                      </v:textbox>
                    </v:shape>
                  </w:pict>
                </mc:Fallback>
              </mc:AlternateContent>
            </w:r>
            <w:r w:rsidRPr="008668FB">
              <w:rPr>
                <w:rFonts w:asciiTheme="minorEastAsia" w:eastAsiaTheme="minorEastAsia" w:hAnsiTheme="minorEastAsia" w:hint="eastAsia"/>
                <w:sz w:val="28"/>
                <w:szCs w:val="28"/>
              </w:rPr>
              <w:t xml:space="preserve">□线上采购   </w:t>
            </w:r>
            <w:r w:rsidRPr="008668FB">
              <w:rPr>
                <w:rFonts w:ascii="Apple Color Emoji" w:eastAsiaTheme="minorEastAsia" w:hAnsi="Apple Color Emoji" w:cs="Apple Color Emoji"/>
                <w:sz w:val="28"/>
                <w:szCs w:val="28"/>
              </w:rPr>
              <w:t>☑</w:t>
            </w:r>
            <w:r w:rsidRPr="008668FB">
              <w:rPr>
                <w:rFonts w:asciiTheme="minorEastAsia" w:eastAsiaTheme="minorEastAsia" w:hAnsiTheme="minorEastAsia" w:hint="eastAsia"/>
                <w:sz w:val="28"/>
                <w:szCs w:val="28"/>
              </w:rPr>
              <w:t>线下采购</w:t>
            </w:r>
          </w:p>
          <w:p w:rsidR="00050B0D" w:rsidRPr="008668FB" w:rsidRDefault="00000000" w:rsidP="00814EEF">
            <w:pPr>
              <w:spacing w:line="360" w:lineRule="exact"/>
              <w:ind w:left="0" w:firstLineChars="0" w:firstLine="0"/>
              <w:jc w:val="center"/>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□定点采购   □参照采购</w:t>
            </w:r>
          </w:p>
        </w:tc>
      </w:tr>
      <w:tr w:rsidR="00917F2F" w:rsidRPr="008668FB" w:rsidTr="008668FB">
        <w:trPr>
          <w:cantSplit/>
          <w:trHeight w:val="933"/>
          <w:jc w:val="center"/>
        </w:trPr>
        <w:tc>
          <w:tcPr>
            <w:tcW w:w="1271" w:type="dxa"/>
            <w:vAlign w:val="center"/>
          </w:tcPr>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项目统筹职能部门意见</w:t>
            </w:r>
          </w:p>
        </w:tc>
        <w:tc>
          <w:tcPr>
            <w:tcW w:w="3869" w:type="dxa"/>
            <w:gridSpan w:val="2"/>
            <w:vAlign w:val="center"/>
          </w:tcPr>
          <w:p w:rsidR="00917F2F" w:rsidRPr="008668FB" w:rsidRDefault="00917F2F">
            <w:pPr>
              <w:spacing w:line="360" w:lineRule="exact"/>
              <w:ind w:left="0" w:firstLineChars="0" w:firstLine="0"/>
              <w:rPr>
                <w:rFonts w:asciiTheme="minorEastAsia" w:eastAsiaTheme="minorEastAsia" w:hAnsiTheme="minorEastAsia"/>
                <w:sz w:val="28"/>
                <w:szCs w:val="28"/>
              </w:rPr>
            </w:pPr>
          </w:p>
        </w:tc>
        <w:tc>
          <w:tcPr>
            <w:tcW w:w="2218" w:type="dxa"/>
            <w:gridSpan w:val="2"/>
            <w:vAlign w:val="center"/>
          </w:tcPr>
          <w:p w:rsidR="00917F2F" w:rsidRPr="008668FB" w:rsidRDefault="00000000">
            <w:pPr>
              <w:spacing w:line="360" w:lineRule="exact"/>
              <w:ind w:left="0" w:firstLineChars="0" w:firstLine="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资产管理部门意见</w:t>
            </w:r>
          </w:p>
        </w:tc>
        <w:tc>
          <w:tcPr>
            <w:tcW w:w="2560" w:type="dxa"/>
            <w:gridSpan w:val="3"/>
            <w:tcBorders>
              <w:bottom w:val="single" w:sz="4" w:space="0" w:color="auto"/>
            </w:tcBorders>
            <w:vAlign w:val="center"/>
          </w:tcPr>
          <w:p w:rsidR="00917F2F" w:rsidRPr="008668FB" w:rsidRDefault="00917F2F">
            <w:pPr>
              <w:spacing w:line="360" w:lineRule="exact"/>
              <w:ind w:left="0" w:firstLineChars="0" w:firstLine="0"/>
              <w:rPr>
                <w:rFonts w:asciiTheme="minorEastAsia" w:eastAsiaTheme="minorEastAsia" w:hAnsiTheme="minorEastAsia"/>
                <w:sz w:val="28"/>
                <w:szCs w:val="28"/>
              </w:rPr>
            </w:pPr>
          </w:p>
        </w:tc>
      </w:tr>
    </w:tbl>
    <w:p w:rsidR="00917F2F" w:rsidRPr="008668FB" w:rsidRDefault="00000000">
      <w:pPr>
        <w:ind w:left="560" w:hanging="560"/>
        <w:rPr>
          <w:rFonts w:asciiTheme="minorEastAsia" w:eastAsiaTheme="minorEastAsia" w:hAnsiTheme="minorEastAsia"/>
          <w:sz w:val="28"/>
          <w:szCs w:val="28"/>
        </w:rPr>
      </w:pPr>
      <w:r w:rsidRPr="008668FB">
        <w:rPr>
          <w:rFonts w:asciiTheme="minorEastAsia" w:eastAsiaTheme="minorEastAsia" w:hAnsiTheme="minorEastAsia" w:hint="eastAsia"/>
          <w:sz w:val="28"/>
          <w:szCs w:val="28"/>
        </w:rPr>
        <w:t>备注：</w:t>
      </w:r>
      <w:r w:rsidRPr="008668FB">
        <w:rPr>
          <w:rFonts w:asciiTheme="minorEastAsia" w:eastAsiaTheme="minorEastAsia" w:hAnsiTheme="minorEastAsia" w:hint="eastAsia"/>
          <w:sz w:val="28"/>
          <w:szCs w:val="28"/>
        </w:rPr>
        <w:fldChar w:fldCharType="begin"/>
      </w:r>
      <w:r w:rsidRPr="008668FB">
        <w:rPr>
          <w:rFonts w:asciiTheme="minorEastAsia" w:eastAsiaTheme="minorEastAsia" w:hAnsiTheme="minorEastAsia" w:hint="eastAsia"/>
          <w:sz w:val="28"/>
          <w:szCs w:val="28"/>
        </w:rPr>
        <w:instrText xml:space="preserve"> = 1 \* GB3 </w:instrText>
      </w:r>
      <w:r w:rsidRPr="008668FB">
        <w:rPr>
          <w:rFonts w:asciiTheme="minorEastAsia" w:eastAsiaTheme="minorEastAsia" w:hAnsiTheme="minorEastAsia" w:hint="eastAsia"/>
          <w:sz w:val="28"/>
          <w:szCs w:val="28"/>
        </w:rPr>
        <w:fldChar w:fldCharType="separate"/>
      </w:r>
      <w:r w:rsidRPr="008668FB">
        <w:rPr>
          <w:rFonts w:asciiTheme="minorEastAsia" w:eastAsiaTheme="minorEastAsia" w:hAnsiTheme="minorEastAsia" w:hint="eastAsia"/>
          <w:sz w:val="28"/>
          <w:szCs w:val="28"/>
        </w:rPr>
        <w:t>①</w:t>
      </w:r>
      <w:r w:rsidRPr="008668FB">
        <w:rPr>
          <w:rFonts w:asciiTheme="minorEastAsia" w:eastAsiaTheme="minorEastAsia" w:hAnsiTheme="minorEastAsia" w:hint="eastAsia"/>
          <w:sz w:val="28"/>
          <w:szCs w:val="28"/>
        </w:rPr>
        <w:fldChar w:fldCharType="end"/>
      </w:r>
      <w:r w:rsidRPr="008668FB">
        <w:rPr>
          <w:rFonts w:asciiTheme="minorEastAsia" w:eastAsiaTheme="minorEastAsia" w:hAnsiTheme="minorEastAsia" w:hint="eastAsia"/>
          <w:sz w:val="28"/>
          <w:szCs w:val="28"/>
        </w:rPr>
        <w:t>固定资产项目采购须经项目经费统筹部门、资产管理部门审核；5万元及以上10万元以下的非固定资产类采购项目，经项目经费统筹部门审核并确定采购方式(办公家具、办公设备需项目经费统筹部门及资产管理处审核)。</w:t>
      </w:r>
      <w:r w:rsidRPr="008668FB">
        <w:rPr>
          <w:rFonts w:asciiTheme="minorEastAsia" w:eastAsiaTheme="minorEastAsia" w:hAnsiTheme="minorEastAsia" w:hint="eastAsia"/>
          <w:sz w:val="28"/>
          <w:szCs w:val="28"/>
        </w:rPr>
        <w:fldChar w:fldCharType="begin"/>
      </w:r>
      <w:r w:rsidRPr="008668FB">
        <w:rPr>
          <w:rFonts w:asciiTheme="minorEastAsia" w:eastAsiaTheme="minorEastAsia" w:hAnsiTheme="minorEastAsia" w:hint="eastAsia"/>
          <w:sz w:val="28"/>
          <w:szCs w:val="28"/>
        </w:rPr>
        <w:instrText xml:space="preserve"> = 2 \* GB3 </w:instrText>
      </w:r>
      <w:r w:rsidRPr="008668FB">
        <w:rPr>
          <w:rFonts w:asciiTheme="minorEastAsia" w:eastAsiaTheme="minorEastAsia" w:hAnsiTheme="minorEastAsia" w:hint="eastAsia"/>
          <w:sz w:val="28"/>
          <w:szCs w:val="28"/>
        </w:rPr>
        <w:fldChar w:fldCharType="separate"/>
      </w:r>
      <w:r w:rsidRPr="008668FB">
        <w:rPr>
          <w:rFonts w:asciiTheme="minorEastAsia" w:eastAsiaTheme="minorEastAsia" w:hAnsiTheme="minorEastAsia" w:hint="eastAsia"/>
          <w:sz w:val="28"/>
          <w:szCs w:val="28"/>
        </w:rPr>
        <w:t>②</w:t>
      </w:r>
      <w:r w:rsidRPr="008668FB">
        <w:rPr>
          <w:rFonts w:asciiTheme="minorEastAsia" w:eastAsiaTheme="minorEastAsia" w:hAnsiTheme="minorEastAsia" w:hint="eastAsia"/>
          <w:sz w:val="28"/>
          <w:szCs w:val="28"/>
        </w:rPr>
        <w:fldChar w:fldCharType="end"/>
      </w:r>
      <w:r w:rsidRPr="008668FB">
        <w:rPr>
          <w:rFonts w:asciiTheme="minorEastAsia" w:eastAsiaTheme="minorEastAsia" w:hAnsiTheme="minorEastAsia" w:hint="eastAsia"/>
          <w:sz w:val="28"/>
          <w:szCs w:val="28"/>
        </w:rPr>
        <w:t>写明需采购物品的规格型号和技术参数等，或附上相关的图样及技术要求描述；审批签署后，本表复印一份由申报单位留存（入库、报销用），原件交采购中心。</w:t>
      </w:r>
    </w:p>
    <w:p w:rsidR="00050B0D" w:rsidRPr="008668FB" w:rsidRDefault="00050B0D" w:rsidP="00050B0D">
      <w:pPr>
        <w:widowControl/>
        <w:spacing w:line="240" w:lineRule="auto"/>
        <w:ind w:left="0" w:firstLineChars="0" w:firstLine="0"/>
        <w:jc w:val="left"/>
        <w:textAlignment w:val="auto"/>
        <w:rPr>
          <w:rFonts w:asciiTheme="minorEastAsia" w:eastAsiaTheme="minorEastAsia" w:hAnsiTheme="minorEastAsia"/>
          <w:sz w:val="28"/>
          <w:szCs w:val="28"/>
        </w:rPr>
      </w:pPr>
    </w:p>
    <w:p w:rsidR="00917F2F" w:rsidRPr="0062552D" w:rsidRDefault="00000000" w:rsidP="0062552D">
      <w:pPr>
        <w:widowControl/>
        <w:spacing w:line="360" w:lineRule="auto"/>
        <w:ind w:left="0" w:firstLineChars="0" w:firstLine="0"/>
        <w:jc w:val="left"/>
        <w:textAlignment w:val="auto"/>
        <w:rPr>
          <w:rFonts w:asciiTheme="minorEastAsia" w:eastAsiaTheme="minorEastAsia" w:hAnsiTheme="minorEastAsia"/>
          <w:color w:val="000000" w:themeColor="text1"/>
          <w:sz w:val="28"/>
          <w:szCs w:val="28"/>
        </w:rPr>
      </w:pPr>
      <w:r w:rsidRPr="0062552D">
        <w:rPr>
          <w:rFonts w:asciiTheme="minorEastAsia" w:eastAsiaTheme="minorEastAsia" w:hAnsiTheme="minorEastAsia" w:cs="宋体" w:hint="eastAsia"/>
          <w:color w:val="000000" w:themeColor="text1"/>
          <w:sz w:val="28"/>
          <w:szCs w:val="28"/>
        </w:rPr>
        <w:t>一、对投标人提供的设备及服务的要求：</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（一）体管实训室地垫采购服务地点</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地点：金华职业技术大学校内（师范学院运动健康实训中心）</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（二）体管实训室地垫拆装及维护期：2025年6月</w:t>
      </w:r>
      <w:r w:rsidR="00851A7F">
        <w:rPr>
          <w:rFonts w:asciiTheme="minorEastAsia" w:eastAsiaTheme="minorEastAsia" w:hAnsiTheme="minorEastAsia" w:cs="宋体" w:hint="eastAsia"/>
          <w:color w:val="000000" w:themeColor="text1"/>
          <w:sz w:val="28"/>
          <w:szCs w:val="28"/>
        </w:rPr>
        <w:t xml:space="preserve"> </w:t>
      </w:r>
      <w:r w:rsidRPr="0062552D">
        <w:rPr>
          <w:rFonts w:asciiTheme="minorEastAsia" w:eastAsiaTheme="minorEastAsia" w:hAnsiTheme="minorEastAsia" w:cs="宋体" w:hint="eastAsia"/>
          <w:color w:val="000000" w:themeColor="text1"/>
          <w:sz w:val="28"/>
          <w:szCs w:val="28"/>
        </w:rPr>
        <w:t>日——2026年</w:t>
      </w:r>
      <w:r w:rsidR="002427CF">
        <w:rPr>
          <w:rFonts w:asciiTheme="minorEastAsia" w:eastAsiaTheme="minorEastAsia" w:hAnsiTheme="minorEastAsia" w:cs="宋体" w:hint="eastAsia"/>
          <w:color w:val="000000" w:themeColor="text1"/>
          <w:sz w:val="28"/>
          <w:szCs w:val="28"/>
        </w:rPr>
        <w:t>6</w:t>
      </w:r>
      <w:r w:rsidRPr="0062552D">
        <w:rPr>
          <w:rFonts w:asciiTheme="minorEastAsia" w:eastAsiaTheme="minorEastAsia" w:hAnsiTheme="minorEastAsia" w:cs="宋体" w:hint="eastAsia"/>
          <w:color w:val="000000" w:themeColor="text1"/>
          <w:sz w:val="28"/>
          <w:szCs w:val="28"/>
        </w:rPr>
        <w:t>月</w:t>
      </w:r>
      <w:r w:rsidR="00851A7F">
        <w:rPr>
          <w:rFonts w:asciiTheme="minorEastAsia" w:eastAsiaTheme="minorEastAsia" w:hAnsiTheme="minorEastAsia" w:cs="宋体" w:hint="eastAsia"/>
          <w:color w:val="000000" w:themeColor="text1"/>
          <w:sz w:val="28"/>
          <w:szCs w:val="28"/>
        </w:rPr>
        <w:t xml:space="preserve"> </w:t>
      </w:r>
      <w:r w:rsidRPr="0062552D">
        <w:rPr>
          <w:rFonts w:asciiTheme="minorEastAsia" w:eastAsiaTheme="minorEastAsia" w:hAnsiTheme="minorEastAsia" w:cs="宋体" w:hint="eastAsia"/>
          <w:color w:val="000000" w:themeColor="text1"/>
          <w:sz w:val="28"/>
          <w:szCs w:val="28"/>
        </w:rPr>
        <w:t>日（壹年）。</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（三）服务内容：</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1.体管实训室一批健身器材拆卸及安装服务</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（1）服务目标：安全、规范、高效地拆除一批（具体数量根据实际需要确定）健身器材，并在指定新位置（同场地或异地）将其重新组装、调试至可安全使用的状态。</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（2）服务范围与要求：</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明确器材清单：提供需拆卸安装的器材详细清单（品牌、型号、数量、图片/视频），特别标注大型、重型、精密或特殊结构器材（如大型综合训练架、史密斯机、跑步机、</w:t>
      </w:r>
      <w:r w:rsidRPr="0062552D">
        <w:rPr>
          <w:rFonts w:asciiTheme="minorEastAsia" w:eastAsiaTheme="minorEastAsia" w:hAnsiTheme="minorEastAsia" w:cs="宋体" w:hint="eastAsia"/>
          <w:color w:val="000000" w:themeColor="text1"/>
          <w:sz w:val="28"/>
          <w:szCs w:val="28"/>
        </w:rPr>
        <w:lastRenderedPageBreak/>
        <w:t>椭圆机、动感单车、力量器械等）。</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（3）场地评估： 服务商需在拆卸前评估原场地（通道、门宽、楼梯、电梯承重、障碍物）和安装新场地（空间布局、地面承重、电源位置、通风、安全距离）。</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（4）专业工具与人员： 必须使用专业工具（如液压搬运车、撬棍、套筒扳手套装、电动工具、防护装备）并由具备相关器械拆装经验的技术人员进行操作。</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（5）规范拆解流程：</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①断电、断开所有连接（电源线、数据线、油管/气管）。</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②拍照/录像记录原状及线缆连接方式。</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③按制造商指导或最佳实践顺序拆卸部件，妥善分类保管螺丝、螺母、垫片、小零件（建议使用分格零件盒并标注）。</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④对精密部件（电机、电子屏、传感器、液压缸）进行重点保护。</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⑤对拆下的部件进行必要清洁和检查。</w:t>
      </w:r>
    </w:p>
    <w:p w:rsidR="00917F2F" w:rsidRPr="0062552D" w:rsidRDefault="00000000" w:rsidP="0062552D">
      <w:pPr>
        <w:spacing w:line="360" w:lineRule="auto"/>
        <w:ind w:left="560" w:hanging="560"/>
        <w:jc w:val="left"/>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⑥规范安装流程：</w:t>
      </w:r>
    </w:p>
    <w:p w:rsidR="00917F2F" w:rsidRPr="0062552D" w:rsidRDefault="00000000" w:rsidP="0062552D">
      <w:pPr>
        <w:spacing w:line="360" w:lineRule="auto"/>
        <w:ind w:left="560" w:hanging="560"/>
        <w:jc w:val="left"/>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a在新场地根据规划图纸或要求定位。</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b按拆卸逆序或制造商说明书组装。</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c确保所有连接紧固、到位、无松动。</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d连接电源、数据线等，进行基本功能测试（如：跑步机跑带运转、阻力调节、显示正常）。</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e调试校准（如：跑步机水平、力量器械配重片顺滑度、固定器械座椅/靠背调节）。</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f清理安装现场垃圾。</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⑦安全要求：</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a操作人员需佩戴安全装备（手套、安全鞋、必要时护目镜）。</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lastRenderedPageBreak/>
        <w:t>b严格遵守起重搬运安全规范，防止设备倾倒、滑落、挤压。</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c确保工作区域安全，设置警示标识。</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⑧责任与质保：</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a明确服务商在拆卸、运输（若包含）、安装过程中造成器材损坏的赔偿责任。</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b提供安装后的短期（如7-30天）基本运行调试保障（非器材本身质量问题）。</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2.体管实训室一批健身器材搬运服务</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（1）服务目标：将拆卸后或无需拆卸的一批（具体数量根据实际需要确定）健身器材安全、无损地从A点（起点）搬运至B点（终点），可能涉及同一楼层的移动、不同楼层间搬运（爬楼梯/电梯）或跨场地运输。</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 xml:space="preserve">（2）服务范围与要求：    </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a明确搬运清单与路线： 提供详细器材清单（尺寸、重量、特殊搬运要求）及搬运起点、终点精确地址（楼层、房间号），并说明搬运路线（室内通道尺寸、楼梯/电梯尺寸及承重限制、户外路径、车辆停靠点距离）。</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b专业设备与人员： 必须配备专业搬运设备：</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c室内/短距离： 重型平板车、液压升降搬运车、设备滑移器（撬棍+滑板）、绑带、毛毯/气泡膜。</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d跨场地/长距离： 合适尺寸和载重的厢式货车（封闭式防雨防尘），车内需有固定装置（绑带、防撞条）。</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e搬运人员需具备重物搬运经验和技巧。</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f防护包装要求：</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①必须进行防护： 所有器材接触面、棱角、突出部件、屏幕、易损部位需用毛毯、气泡膜、缠绕膜、硬质护角等进行严密包裹防护，防止刮擦、碰撞、挤压、污损。</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lastRenderedPageBreak/>
        <w:t>②特殊器材重点防护： 精密电子设备、镜面、玻璃部件、漆面需额外加强保护。</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g搬运操作规范：</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①合理规划搬运顺序和路径。</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②使用杠杆、滑轮等省力工具，严禁蛮力拖拽。</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③多人协作时口令清晰，动作协调。</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④上下楼梯、进出电梯、上下货车时格外谨慎，确保平衡稳定。</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⑤在货车内妥善固定器材，防止运输途中移位碰撞。</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⑥场地保护：搬运过程中需对经过的门框、墙壁、墙角、地面、电梯轿厢等进行保护（如铺设地垫、门框护角）。</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⑦搬运结束后清理现场。</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h安全要求：</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①人员安全第一，遵守重物搬运姿势规范，防止肌肉拉伤。</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②确保通道畅通无阻。</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③恶劣天气（雨雪）需有应对措施。</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3.体管实训室地垫铺设服务</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（1）服务目标：采购符合特定功能、安全、环保及美观要求的健身房地垫材料。</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（2）采购要求与细则：核对数量、规格、颜色与订单一致。</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（3）检查外观：无明显破损、污渍、色差、变形。若原有地垫需要必要的修复和替换，需要配合修复执行，确保铺装后接缝紧密平整，无翘边、无滑动，整体美观。</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（四）综合建议</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1.分项报价：要求服务商对拆卸安装、搬运、地垫采购分别提供详细报价单，列明单价、数量、总价、服务内容细则、所用材料/设备、保险、税费等。</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lastRenderedPageBreak/>
        <w:t>2.合同明确：将以上详细要求和细则写入服务合同中，特别是责任划分、赔偿条款、验收标准、付款方式与节点。</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3.现场确认：在拆卸/搬运/安装前以及地垫铺装后，务必进行现场检查和确认签字。</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4.资质审核：选择服务商。</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二、合同签订：中标单位在领取中标通知书后7个工作日内必须与采购人签订采购合同。无故不签订合同的，采购人有权在其他有效投标单位内确定中标供应商。</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三、付款方式：</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1.本项目为壹年服务项目，服务期限为</w:t>
      </w:r>
      <w:r w:rsidRPr="0062552D">
        <w:rPr>
          <w:rFonts w:asciiTheme="minorEastAsia" w:eastAsiaTheme="minorEastAsia" w:hAnsiTheme="minorEastAsia" w:cs="宋体" w:hint="eastAsia"/>
          <w:color w:val="000000" w:themeColor="text1"/>
          <w:sz w:val="28"/>
          <w:szCs w:val="28"/>
          <w:u w:val="single"/>
        </w:rPr>
        <w:t>2025年6 月 日—2026年6月 日。</w:t>
      </w:r>
      <w:r w:rsidRPr="0062552D">
        <w:rPr>
          <w:rFonts w:asciiTheme="minorEastAsia" w:eastAsiaTheme="minorEastAsia" w:hAnsiTheme="minorEastAsia" w:cs="宋体" w:hint="eastAsia"/>
          <w:color w:val="000000" w:themeColor="text1"/>
          <w:sz w:val="28"/>
          <w:szCs w:val="28"/>
        </w:rPr>
        <w:t>采购人组织专业人员按照国家及行业质量验收标准在服务期内的两个学期开学前后进行集中验收，第一次验收合格后付款80%（合同金额），第二次验收合格后付款20%（合同金额），中标人应随付款进度提供正式税务发票。</w:t>
      </w:r>
    </w:p>
    <w:p w:rsidR="00917F2F" w:rsidRPr="0062552D" w:rsidRDefault="00000000" w:rsidP="0062552D">
      <w:pPr>
        <w:spacing w:line="360" w:lineRule="auto"/>
        <w:ind w:left="560" w:hanging="56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四、采购人对项目的特殊要求及说明：</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1.地垫及健身设备维修的基本材料费（如维修工具、螺丝、呢绒垫及低值配件）均包含在总招标费用之内，不再额外支付材料费。器械可用的配件，经采购方同意可拆卸再次利用。确实需要更换购买的配件和耗材，由服务商按需提出，采购方另行采购。</w:t>
      </w:r>
    </w:p>
    <w:p w:rsidR="00917F2F" w:rsidRPr="0062552D" w:rsidRDefault="00000000" w:rsidP="0062552D">
      <w:pPr>
        <w:spacing w:line="360" w:lineRule="auto"/>
        <w:ind w:left="0" w:firstLineChars="0" w:firstLine="0"/>
        <w:rPr>
          <w:rFonts w:asciiTheme="minorEastAsia" w:eastAsiaTheme="minorEastAsia" w:hAnsiTheme="minorEastAsia" w:cs="宋体"/>
          <w:color w:val="000000" w:themeColor="text1"/>
          <w:sz w:val="28"/>
          <w:szCs w:val="28"/>
        </w:rPr>
      </w:pPr>
      <w:r w:rsidRPr="0062552D">
        <w:rPr>
          <w:rFonts w:asciiTheme="minorEastAsia" w:eastAsiaTheme="minorEastAsia" w:hAnsiTheme="minorEastAsia" w:cs="宋体" w:hint="eastAsia"/>
          <w:color w:val="000000" w:themeColor="text1"/>
          <w:sz w:val="28"/>
          <w:szCs w:val="28"/>
        </w:rPr>
        <w:t>2.其他：服务期满前，为确保地垫和健身器械日常维护的需要，成交供应商须免费提供工具箱一套，工具箱具备万向移动的功能，工具箱的规格不少于2种，配套的工具设备不少于80种且能满足维护需要。</w:t>
      </w:r>
    </w:p>
    <w:p w:rsidR="00917F2F" w:rsidRPr="008668FB" w:rsidRDefault="00917F2F">
      <w:pPr>
        <w:widowControl/>
        <w:ind w:left="560" w:hanging="560"/>
        <w:jc w:val="left"/>
        <w:textAlignment w:val="auto"/>
        <w:rPr>
          <w:rFonts w:asciiTheme="minorEastAsia" w:eastAsiaTheme="minorEastAsia" w:hAnsiTheme="minorEastAsia" w:cs="宋体"/>
          <w:sz w:val="28"/>
          <w:szCs w:val="28"/>
        </w:rPr>
      </w:pPr>
    </w:p>
    <w:sectPr w:rsidR="00917F2F" w:rsidRPr="008668FB" w:rsidSect="00050B0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2D07" w:rsidRDefault="00402D07">
      <w:pPr>
        <w:spacing w:line="240" w:lineRule="auto"/>
      </w:pPr>
      <w:r>
        <w:separator/>
      </w:r>
    </w:p>
  </w:endnote>
  <w:endnote w:type="continuationSeparator" w:id="0">
    <w:p w:rsidR="00402D07" w:rsidRDefault="00402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F2F" w:rsidRDefault="00917F2F">
    <w:pPr>
      <w:pStyle w:val="a6"/>
      <w:ind w:left="360" w:hanging="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F2F" w:rsidRDefault="00917F2F">
    <w:pPr>
      <w:pStyle w:val="a6"/>
      <w:ind w:left="360" w:hanging="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F2F" w:rsidRDefault="00917F2F">
    <w:pPr>
      <w:pStyle w:val="a6"/>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2D07" w:rsidRDefault="00402D07">
      <w:pPr>
        <w:spacing w:line="240" w:lineRule="auto"/>
      </w:pPr>
      <w:r>
        <w:separator/>
      </w:r>
    </w:p>
  </w:footnote>
  <w:footnote w:type="continuationSeparator" w:id="0">
    <w:p w:rsidR="00402D07" w:rsidRDefault="00402D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F2F" w:rsidRDefault="00917F2F">
    <w:pPr>
      <w:pStyle w:val="a8"/>
      <w:ind w:left="360" w:hanging="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F2F" w:rsidRDefault="00917F2F">
    <w:pPr>
      <w:pStyle w:val="a8"/>
      <w:ind w:left="360" w:hanging="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F2F" w:rsidRDefault="00917F2F">
    <w:pPr>
      <w:pStyle w:val="a8"/>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yZDQ2NDgxZDM5NTRjMDE0ZjExY2E3YjBlYWQzMjgifQ=="/>
  </w:docVars>
  <w:rsids>
    <w:rsidRoot w:val="00217167"/>
    <w:rsid w:val="E37B9D3E"/>
    <w:rsid w:val="F79F1024"/>
    <w:rsid w:val="FECFEC9A"/>
    <w:rsid w:val="00000508"/>
    <w:rsid w:val="00015B61"/>
    <w:rsid w:val="00050B0D"/>
    <w:rsid w:val="00055D54"/>
    <w:rsid w:val="00073D1C"/>
    <w:rsid w:val="00090EDA"/>
    <w:rsid w:val="000A4B49"/>
    <w:rsid w:val="000E68EA"/>
    <w:rsid w:val="000F301F"/>
    <w:rsid w:val="001042DD"/>
    <w:rsid w:val="001767B2"/>
    <w:rsid w:val="00217167"/>
    <w:rsid w:val="002427CF"/>
    <w:rsid w:val="002559A3"/>
    <w:rsid w:val="002B6E78"/>
    <w:rsid w:val="00340D14"/>
    <w:rsid w:val="00342D44"/>
    <w:rsid w:val="00373FD3"/>
    <w:rsid w:val="00396F32"/>
    <w:rsid w:val="00401B5D"/>
    <w:rsid w:val="00402D07"/>
    <w:rsid w:val="00421609"/>
    <w:rsid w:val="004345B6"/>
    <w:rsid w:val="00487C20"/>
    <w:rsid w:val="004B15AA"/>
    <w:rsid w:val="005413AB"/>
    <w:rsid w:val="00596D5E"/>
    <w:rsid w:val="0062552D"/>
    <w:rsid w:val="00671848"/>
    <w:rsid w:val="006A0624"/>
    <w:rsid w:val="006D15B8"/>
    <w:rsid w:val="006D26BC"/>
    <w:rsid w:val="006D5B16"/>
    <w:rsid w:val="007A038A"/>
    <w:rsid w:val="00806B50"/>
    <w:rsid w:val="00807048"/>
    <w:rsid w:val="00811D92"/>
    <w:rsid w:val="00814EEF"/>
    <w:rsid w:val="0082355D"/>
    <w:rsid w:val="00851A7F"/>
    <w:rsid w:val="008668FB"/>
    <w:rsid w:val="00883152"/>
    <w:rsid w:val="008878D9"/>
    <w:rsid w:val="008A12C6"/>
    <w:rsid w:val="00905DD7"/>
    <w:rsid w:val="00917F2F"/>
    <w:rsid w:val="00932546"/>
    <w:rsid w:val="00977E04"/>
    <w:rsid w:val="00997E07"/>
    <w:rsid w:val="009E62AB"/>
    <w:rsid w:val="009E76E8"/>
    <w:rsid w:val="009F4B91"/>
    <w:rsid w:val="00A01CC4"/>
    <w:rsid w:val="00A26588"/>
    <w:rsid w:val="00A60BFB"/>
    <w:rsid w:val="00A8702F"/>
    <w:rsid w:val="00A93F27"/>
    <w:rsid w:val="00AA532C"/>
    <w:rsid w:val="00AB082F"/>
    <w:rsid w:val="00AE15AF"/>
    <w:rsid w:val="00B81C14"/>
    <w:rsid w:val="00BD3C16"/>
    <w:rsid w:val="00BE760E"/>
    <w:rsid w:val="00BF2E39"/>
    <w:rsid w:val="00BF4DD0"/>
    <w:rsid w:val="00BF5540"/>
    <w:rsid w:val="00C22462"/>
    <w:rsid w:val="00CD2966"/>
    <w:rsid w:val="00D12C2D"/>
    <w:rsid w:val="00D25254"/>
    <w:rsid w:val="00E36EE2"/>
    <w:rsid w:val="00E76074"/>
    <w:rsid w:val="00ED0096"/>
    <w:rsid w:val="00F132C7"/>
    <w:rsid w:val="00F74D4A"/>
    <w:rsid w:val="021F0B76"/>
    <w:rsid w:val="03D51DB6"/>
    <w:rsid w:val="05746798"/>
    <w:rsid w:val="0661309E"/>
    <w:rsid w:val="0817778D"/>
    <w:rsid w:val="087A5560"/>
    <w:rsid w:val="10ED3781"/>
    <w:rsid w:val="15ED766D"/>
    <w:rsid w:val="18CC437C"/>
    <w:rsid w:val="19872032"/>
    <w:rsid w:val="19CA56A9"/>
    <w:rsid w:val="1B60236D"/>
    <w:rsid w:val="2096173F"/>
    <w:rsid w:val="218D48F0"/>
    <w:rsid w:val="2A707DA2"/>
    <w:rsid w:val="2C3D7384"/>
    <w:rsid w:val="2D915768"/>
    <w:rsid w:val="2E84707B"/>
    <w:rsid w:val="2EC13E2B"/>
    <w:rsid w:val="34D32B0A"/>
    <w:rsid w:val="36A964CD"/>
    <w:rsid w:val="39AC53B1"/>
    <w:rsid w:val="4205007B"/>
    <w:rsid w:val="4B1D6435"/>
    <w:rsid w:val="4D5D3CA6"/>
    <w:rsid w:val="4EE72FE2"/>
    <w:rsid w:val="4F604B42"/>
    <w:rsid w:val="53F046E7"/>
    <w:rsid w:val="55992B5C"/>
    <w:rsid w:val="56A73FC4"/>
    <w:rsid w:val="56E10C5F"/>
    <w:rsid w:val="586C4558"/>
    <w:rsid w:val="59AF30D8"/>
    <w:rsid w:val="6ACB38EF"/>
    <w:rsid w:val="6AF428B7"/>
    <w:rsid w:val="6D6A6E60"/>
    <w:rsid w:val="70807D7D"/>
    <w:rsid w:val="745E5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1C25ED"/>
  <w15:docId w15:val="{CFB8BD71-56EA-8648-A12F-82F45F43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left="420" w:hangingChars="200" w:hanging="42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Times New Roman" w:eastAsia="宋体" w:hAnsi="Times New Roman" w:cs="Times New Roman"/>
      <w:kern w:val="2"/>
      <w:sz w:val="18"/>
      <w:szCs w:val="18"/>
    </w:rPr>
  </w:style>
  <w:style w:type="paragraph" w:customStyle="1" w:styleId="1">
    <w:name w:val="修订1"/>
    <w:hidden/>
    <w:uiPriority w:val="99"/>
    <w:semiHidden/>
    <w:qFormat/>
    <w:rPr>
      <w:kern w:val="2"/>
      <w:sz w:val="21"/>
      <w:szCs w:val="24"/>
    </w:rPr>
  </w:style>
  <w:style w:type="paragraph" w:customStyle="1" w:styleId="2">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娟 苏</cp:lastModifiedBy>
  <cp:revision>17</cp:revision>
  <dcterms:created xsi:type="dcterms:W3CDTF">2025-06-05T02:40:00Z</dcterms:created>
  <dcterms:modified xsi:type="dcterms:W3CDTF">2025-06-13T09:05:00Z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0E49DAA0A8896107E6B43F68A8B41669_43</vt:lpwstr>
  </property>
  <property fmtid="{D5CDD505-2E9C-101B-9397-08002B2CF9AE}" pid="4" name="KSOTemplateDocerSaveRecord">
    <vt:lpwstr>eyJoZGlkIjoiMzc3YzNjNDhkMjI0NGQ4OTdhYzIzZDAzM2VjZTNjMzUiLCJ1c2VySWQiOiI1NjA0MTQzMDQifQ==</vt:lpwstr>
  </property>
</Properties>
</file>